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0CFE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333333"/>
          <w:sz w:val="48"/>
          <w:szCs w:val="48"/>
        </w:rPr>
      </w:pPr>
      <w:r>
        <w:rPr>
          <w:rFonts w:cs="宋体" w:hint="eastAsia"/>
          <w:b/>
          <w:bCs/>
          <w:color w:val="333333"/>
          <w:sz w:val="48"/>
          <w:szCs w:val="48"/>
        </w:rPr>
        <w:t>第五届</w:t>
      </w:r>
      <w:r>
        <w:rPr>
          <w:rFonts w:ascii="宋体" w:hAnsi="宋体" w:cs="宋体" w:hint="eastAsia"/>
          <w:b/>
          <w:bCs/>
          <w:color w:val="333333"/>
          <w:sz w:val="48"/>
          <w:szCs w:val="48"/>
        </w:rPr>
        <w:t>温州国际设计双年展</w:t>
      </w:r>
    </w:p>
    <w:p w14:paraId="10565866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333333"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8"/>
          <w:szCs w:val="48"/>
        </w:rPr>
        <w:t>海报设</w:t>
      </w:r>
      <w:r w:rsidRPr="008C4B27">
        <w:rPr>
          <w:rFonts w:ascii="宋体" w:hAnsi="宋体" w:cs="宋体" w:hint="eastAsia"/>
          <w:b/>
          <w:bCs/>
          <w:color w:val="333333"/>
          <w:sz w:val="48"/>
          <w:szCs w:val="48"/>
        </w:rPr>
        <w:t>计赛项</w:t>
      </w:r>
      <w:r>
        <w:rPr>
          <w:rFonts w:ascii="宋体" w:hAnsi="宋体" w:cs="宋体" w:hint="eastAsia"/>
          <w:b/>
          <w:bCs/>
          <w:color w:val="333333"/>
          <w:sz w:val="44"/>
          <w:szCs w:val="44"/>
        </w:rPr>
        <w:t>要求及规范</w:t>
      </w:r>
    </w:p>
    <w:p w14:paraId="5B89F8BA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897"/>
        <w:jc w:val="center"/>
        <w:rPr>
          <w:rFonts w:ascii="宋体" w:hAnsi="宋体" w:cs="宋体"/>
          <w:b/>
          <w:bCs/>
          <w:color w:val="333333"/>
          <w:sz w:val="44"/>
          <w:szCs w:val="44"/>
        </w:rPr>
      </w:pPr>
    </w:p>
    <w:p w14:paraId="5717CFD6" w14:textId="77777777" w:rsidR="008C4B27" w:rsidRDefault="008C4B27" w:rsidP="008C4B27">
      <w:pPr>
        <w:pStyle w:val="ae"/>
        <w:widowControl/>
        <w:numPr>
          <w:ilvl w:val="0"/>
          <w:numId w:val="2"/>
        </w:numPr>
        <w:spacing w:before="0" w:beforeAutospacing="0" w:after="0" w:afterAutospacing="0" w:line="360" w:lineRule="auto"/>
        <w:ind w:firstLineChars="200" w:firstLine="571"/>
        <w:rPr>
          <w:rStyle w:val="af"/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海报设计征稿范围</w:t>
      </w:r>
    </w:p>
    <w:p w14:paraId="478D1D88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围绕“宋韵瓯风”</w:t>
      </w:r>
    </w:p>
    <w:p w14:paraId="0BB2CD9D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1、千年文化与新兴科技正成为时下最时尚主题，体现传统文化与新技术、新特效、新效果，表现传统文化和现代科技美学相融合的传统海报、动态海报作品。</w:t>
      </w:r>
    </w:p>
    <w:p w14:paraId="6586C664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2、宋韵文化在温州致力解码瓯越文化基因，落子宋韵瓯风文化传世工程，擦亮宋韵文化的温州辨识度的传统海报、动态海报作品。</w:t>
      </w:r>
    </w:p>
    <w:p w14:paraId="7E75D9AB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3、征集围绕城市与文化，绿色生态、人类可持续发展等展开的传统海报、动态海报作品。</w:t>
      </w:r>
    </w:p>
    <w:p w14:paraId="0A2C722E" w14:textId="77777777" w:rsidR="008C4B27" w:rsidRDefault="008C4B27" w:rsidP="008C4B27">
      <w:pPr>
        <w:pStyle w:val="ae"/>
        <w:widowControl/>
        <w:spacing w:before="350" w:beforeAutospacing="0" w:after="350" w:afterAutospacing="0" w:line="390" w:lineRule="atLeast"/>
        <w:ind w:left="480"/>
        <w:rPr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二、</w:t>
      </w:r>
      <w:r>
        <w:rPr>
          <w:rFonts w:ascii="黑体" w:eastAsia="黑体" w:hAnsi="宋体" w:cs="黑体" w:hint="eastAsia"/>
          <w:color w:val="333333"/>
          <w:sz w:val="28"/>
          <w:szCs w:val="28"/>
        </w:rPr>
        <w:t>作品规范</w:t>
      </w:r>
    </w:p>
    <w:p w14:paraId="66250854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1、海报展板图片规格：700mm×1000mm。</w:t>
      </w:r>
    </w:p>
    <w:p w14:paraId="35BD7281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300" w:firstLine="84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版式要求：竖式排版，分辨率为300dpi。</w:t>
      </w:r>
    </w:p>
    <w:p w14:paraId="3FDE9F99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图片统一为</w:t>
      </w:r>
    </w:p>
    <w:p w14:paraId="5A9D772A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传统海报：jpg格式、CMYK模式，单张图片大小不得超过80M；</w:t>
      </w:r>
    </w:p>
    <w:p w14:paraId="65F16424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动态海报：GIF格式、RGB模式。</w:t>
      </w:r>
    </w:p>
    <w:p w14:paraId="789BA9C4" w14:textId="7A6CC910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展板上下要有温州国际设计双年展图形识别模板，模板可到官网下载（http://wzdb.zjcst.edu.cn/）。</w:t>
      </w:r>
    </w:p>
    <w:p w14:paraId="06CCCB9A" w14:textId="77777777" w:rsidR="008C4B27" w:rsidRP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</w:p>
    <w:p w14:paraId="79AB8F1C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  <w:r>
        <w:rPr>
          <w:noProof/>
        </w:rPr>
        <w:drawing>
          <wp:inline distT="0" distB="0" distL="114300" distR="114300" wp14:anchorId="5E11964A" wp14:editId="63BF6AAD">
            <wp:extent cx="4711700" cy="6699250"/>
            <wp:effectExtent l="0" t="0" r="12700" b="635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669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1FE8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</w:p>
    <w:p w14:paraId="5E3ACEFC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300" w:firstLine="84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2、作品评审图片：图片格式统一为jpg，210mm*290mm一张，附简要设计说明。版式要求：竖式排版，分辨率为300dpi，单张图片大小不得超过20M；。</w:t>
      </w:r>
    </w:p>
    <w:p w14:paraId="1123933C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图片统一为</w:t>
      </w:r>
    </w:p>
    <w:p w14:paraId="1CD417AD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传统海报：jpg格式、RGB模式，</w:t>
      </w:r>
    </w:p>
    <w:p w14:paraId="0F9D0824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leftChars="399" w:left="838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动态海报：GIF格式、RGB模式。</w:t>
      </w:r>
    </w:p>
    <w:p w14:paraId="164DFAB6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3、作品说明：200字以内，能够清晰表达作品创意、内容。</w:t>
      </w:r>
    </w:p>
    <w:p w14:paraId="4897E358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71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七、奖项设置</w:t>
      </w:r>
    </w:p>
    <w:p w14:paraId="05F98EE6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设专业组和学生组2个组别（分组评审），每个类别各设金奖1名、银奖2名、铜奖3名、优秀奖若干。获奖者颁发由温州市委宣传部授权盖章的获奖证书及相应奖金。</w:t>
      </w:r>
    </w:p>
    <w:p w14:paraId="51EBBE8F" w14:textId="77777777" w:rsidR="008C4B27" w:rsidRDefault="008C4B27" w:rsidP="008C4B27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奖金额度如下：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320"/>
        <w:gridCol w:w="1320"/>
        <w:gridCol w:w="1120"/>
        <w:gridCol w:w="1120"/>
      </w:tblGrid>
      <w:tr w:rsidR="008C4B27" w14:paraId="042A9CEF" w14:textId="77777777" w:rsidTr="00DC21CA">
        <w:trPr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BFA45D8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赛项类别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B565DC4" w14:textId="77777777" w:rsidR="008C4B27" w:rsidRDefault="008C4B27" w:rsidP="00DC21C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组别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B57EA11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金奖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6BB5B0D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银奖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CA0E980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铜奖</w:t>
            </w:r>
          </w:p>
        </w:tc>
      </w:tr>
      <w:tr w:rsidR="008C4B27" w14:paraId="584743EA" w14:textId="77777777" w:rsidTr="00DC21CA">
        <w:trPr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1D33099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海报类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DFC4B20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专业组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2DAF9E4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5B195EB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3000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8D1160A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1000</w:t>
            </w:r>
          </w:p>
        </w:tc>
      </w:tr>
      <w:tr w:rsidR="008C4B27" w14:paraId="2391FAC0" w14:textId="77777777" w:rsidTr="00DC21CA">
        <w:trPr>
          <w:jc w:val="center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1055062" w14:textId="77777777" w:rsidR="008C4B27" w:rsidRDefault="008C4B27" w:rsidP="00DC21C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3E99A6B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学生组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3D5B40B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2000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868D42D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8A09571" w14:textId="77777777" w:rsidR="008C4B27" w:rsidRDefault="008C4B27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800</w:t>
            </w:r>
          </w:p>
        </w:tc>
      </w:tr>
    </w:tbl>
    <w:p w14:paraId="57A59F99" w14:textId="32FA8F60" w:rsidR="00BB0248" w:rsidRPr="008C4B27" w:rsidRDefault="00BB0248" w:rsidP="008C4B27"/>
    <w:sectPr w:rsidR="00BB0248" w:rsidRPr="008C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DE32A2"/>
    <w:multiLevelType w:val="singleLevel"/>
    <w:tmpl w:val="6F129E42"/>
    <w:lvl w:ilvl="0">
      <w:start w:val="1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1" w15:restartNumberingAfterBreak="0">
    <w:nsid w:val="1616FD91"/>
    <w:multiLevelType w:val="singleLevel"/>
    <w:tmpl w:val="1616FD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06288298">
    <w:abstractNumId w:val="0"/>
  </w:num>
  <w:num w:numId="2" w16cid:durableId="75617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AA"/>
    <w:rsid w:val="00034B6F"/>
    <w:rsid w:val="006356E7"/>
    <w:rsid w:val="007E4A9E"/>
    <w:rsid w:val="008C4B27"/>
    <w:rsid w:val="00A06EE8"/>
    <w:rsid w:val="00BB0248"/>
    <w:rsid w:val="00C76FEE"/>
    <w:rsid w:val="00CA27A1"/>
    <w:rsid w:val="00CD0200"/>
    <w:rsid w:val="00F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39268"/>
  <w15:chartTrackingRefBased/>
  <w15:docId w15:val="{55E43878-07E9-474E-ACEE-BF76A95E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A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2A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F152A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">
    <w:name w:val="Strong"/>
    <w:basedOn w:val="a0"/>
    <w:qFormat/>
    <w:rsid w:val="00F152AA"/>
    <w:rPr>
      <w:b/>
    </w:rPr>
  </w:style>
  <w:style w:type="character" w:styleId="af0">
    <w:name w:val="Hyperlink"/>
    <w:basedOn w:val="a0"/>
    <w:uiPriority w:val="99"/>
    <w:unhideWhenUsed/>
    <w:rsid w:val="00CD020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D0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Zang</dc:creator>
  <cp:keywords/>
  <dc:description/>
  <cp:lastModifiedBy>Joe Zang</cp:lastModifiedBy>
  <cp:revision>5</cp:revision>
  <dcterms:created xsi:type="dcterms:W3CDTF">2024-03-13T06:07:00Z</dcterms:created>
  <dcterms:modified xsi:type="dcterms:W3CDTF">2024-03-13T07:03:00Z</dcterms:modified>
</cp:coreProperties>
</file>