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6839" w14:textId="2D0E85E6" w:rsidR="00CA27A1" w:rsidRPr="00CA27A1" w:rsidRDefault="00CA27A1" w:rsidP="00CA27A1">
      <w:pPr>
        <w:pStyle w:val="ae"/>
        <w:widowControl/>
        <w:spacing w:before="0" w:beforeAutospacing="0" w:after="0" w:afterAutospacing="0" w:line="360" w:lineRule="auto"/>
        <w:jc w:val="center"/>
        <w:rPr>
          <w:rStyle w:val="af"/>
          <w:rFonts w:ascii="宋体" w:hAnsi="宋体" w:cs="宋体"/>
          <w:bCs/>
          <w:color w:val="333333"/>
          <w:sz w:val="48"/>
          <w:szCs w:val="48"/>
        </w:rPr>
      </w:pPr>
      <w:r>
        <w:rPr>
          <w:rFonts w:cs="宋体" w:hint="eastAsia"/>
          <w:b/>
          <w:bCs/>
          <w:color w:val="333333"/>
          <w:sz w:val="48"/>
          <w:szCs w:val="48"/>
        </w:rPr>
        <w:t>第五届</w:t>
      </w:r>
      <w:r>
        <w:rPr>
          <w:rFonts w:ascii="宋体" w:hAnsi="宋体" w:cs="宋体" w:hint="eastAsia"/>
          <w:b/>
          <w:bCs/>
          <w:color w:val="333333"/>
          <w:sz w:val="48"/>
          <w:szCs w:val="48"/>
        </w:rPr>
        <w:t>温州国际设计双年展环境艺术设</w:t>
      </w:r>
      <w:r w:rsidRPr="00CA27A1">
        <w:rPr>
          <w:rFonts w:ascii="宋体" w:hAnsi="宋体" w:cs="宋体" w:hint="eastAsia"/>
          <w:b/>
          <w:bCs/>
          <w:color w:val="333333"/>
          <w:sz w:val="48"/>
          <w:szCs w:val="48"/>
        </w:rPr>
        <w:t>计赛项</w:t>
      </w:r>
      <w:r>
        <w:rPr>
          <w:rFonts w:ascii="宋体" w:hAnsi="宋体" w:cs="宋体" w:hint="eastAsia"/>
          <w:b/>
          <w:bCs/>
          <w:color w:val="333333"/>
          <w:sz w:val="44"/>
          <w:szCs w:val="44"/>
        </w:rPr>
        <w:t>要求及规范</w:t>
      </w:r>
    </w:p>
    <w:p w14:paraId="28AD402E" w14:textId="77777777" w:rsidR="00CA27A1" w:rsidRDefault="00CA27A1" w:rsidP="00CA27A1">
      <w:pPr>
        <w:pStyle w:val="ae"/>
        <w:widowControl/>
        <w:spacing w:before="0" w:beforeAutospacing="0" w:after="0" w:afterAutospacing="0" w:line="360" w:lineRule="auto"/>
        <w:ind w:leftChars="200" w:left="420"/>
        <w:rPr>
          <w:rFonts w:ascii="宋体" w:hAnsi="宋体" w:cs="宋体"/>
          <w:color w:val="333333"/>
          <w:sz w:val="28"/>
          <w:szCs w:val="28"/>
        </w:rPr>
      </w:pPr>
      <w:r>
        <w:rPr>
          <w:rStyle w:val="af"/>
          <w:rFonts w:ascii="宋体" w:hAnsi="宋体" w:cs="宋体" w:hint="eastAsia"/>
          <w:color w:val="333333"/>
          <w:sz w:val="28"/>
          <w:szCs w:val="28"/>
        </w:rPr>
        <w:t>一、设计征集范围</w:t>
      </w:r>
    </w:p>
    <w:p w14:paraId="1983E6A7" w14:textId="77777777" w:rsidR="00CA27A1" w:rsidRDefault="00CA27A1" w:rsidP="00CA27A1">
      <w:pPr>
        <w:pStyle w:val="ae"/>
        <w:widowControl/>
        <w:spacing w:before="0" w:beforeAutospacing="0" w:after="0" w:afterAutospacing="0" w:line="360" w:lineRule="auto"/>
        <w:ind w:firstLineChars="200" w:firstLine="571"/>
        <w:rPr>
          <w:rFonts w:ascii="宋体" w:hAnsi="宋体" w:cs="宋体"/>
          <w:color w:val="333333"/>
          <w:sz w:val="28"/>
          <w:szCs w:val="28"/>
        </w:rPr>
      </w:pPr>
      <w:r>
        <w:rPr>
          <w:rStyle w:val="af"/>
          <w:rFonts w:ascii="宋体" w:hAnsi="宋体" w:cs="宋体" w:hint="eastAsia"/>
          <w:color w:val="333333"/>
          <w:sz w:val="28"/>
          <w:szCs w:val="28"/>
        </w:rPr>
        <w:t>1、</w:t>
      </w:r>
      <w:r>
        <w:rPr>
          <w:rFonts w:ascii="宋体" w:hAnsi="宋体" w:cs="宋体" w:hint="eastAsia"/>
          <w:color w:val="333333"/>
          <w:sz w:val="28"/>
          <w:szCs w:val="28"/>
        </w:rPr>
        <w:t>传统文化与现代科技相融合，围绕绿色城市，智慧城市、文化城市展开的，包含但不限于商业空间、宜居空间、社区改造，生态社区，文化乡镇等人文创新的区域景观环境、室内外建筑装饰等艺术设计。</w:t>
      </w:r>
    </w:p>
    <w:p w14:paraId="74344226" w14:textId="77777777" w:rsidR="00CA27A1" w:rsidRDefault="00CA27A1" w:rsidP="00CA27A1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2、突显公共性和开放性，提升市民与建筑的互动关系，营造充满社会活力的场所氛围，带动片区成为极具人气和文化创新生命力的特色文化街区、社区设计。</w:t>
      </w:r>
    </w:p>
    <w:p w14:paraId="13DA8F76" w14:textId="77777777" w:rsidR="00CA27A1" w:rsidRDefault="00CA27A1" w:rsidP="00CA27A1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3、围绕振兴乡村，展现民俗文化艺术，征集富有地方文化特色的包含但不限于乡居、民宿、文化礼堂建筑及室内外设计。</w:t>
      </w:r>
    </w:p>
    <w:p w14:paraId="42BE6BAC" w14:textId="77777777" w:rsidR="00CA27A1" w:rsidRDefault="00CA27A1" w:rsidP="00CA27A1">
      <w:pPr>
        <w:pStyle w:val="ae"/>
        <w:widowControl/>
        <w:spacing w:before="350" w:beforeAutospacing="0" w:after="350" w:afterAutospacing="0" w:line="390" w:lineRule="atLeast"/>
        <w:ind w:left="480"/>
        <w:rPr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二、</w:t>
      </w:r>
      <w:r>
        <w:rPr>
          <w:rFonts w:ascii="黑体" w:eastAsia="黑体" w:hAnsi="宋体" w:cs="黑体" w:hint="eastAsia"/>
          <w:color w:val="333333"/>
          <w:sz w:val="28"/>
          <w:szCs w:val="28"/>
        </w:rPr>
        <w:t>作品规范</w:t>
      </w:r>
    </w:p>
    <w:p w14:paraId="1E357C1B" w14:textId="77777777" w:rsidR="00CA27A1" w:rsidRDefault="00CA27A1" w:rsidP="00CA27A1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1、环艺类展板图片：</w:t>
      </w:r>
    </w:p>
    <w:p w14:paraId="04E6CA64" w14:textId="77777777" w:rsidR="00CA27A1" w:rsidRDefault="00CA27A1" w:rsidP="00CA27A1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作品展板2张，800mm×1200mm竖版排列，分辨率为300dpi。图片内容需含有且不限于简易设计说明、设计方案、实景资料。</w:t>
      </w:r>
    </w:p>
    <w:p w14:paraId="24EF02BF" w14:textId="4970CE6B" w:rsidR="00CA27A1" w:rsidRDefault="00CA27A1" w:rsidP="00CA27A1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图片格式统一为jpg或CMYK模式，单张图片大小不得超过80M。环艺图版中应包括简要的设计说明，能够辅助说明作品的设计意图和特色，字符数不限，但语言文字应为中文（繁体、简体均可）或者英文。展板上下要有温州国际设计双年展图形识别模板，模板可到官网下载（http://wzdb.zjcst.edu.cn/）。如下图所示</w:t>
      </w:r>
      <w:r>
        <w:rPr>
          <w:rFonts w:ascii="宋体" w:hAnsi="宋体" w:cs="宋体" w:hint="eastAsia"/>
          <w:color w:val="333333"/>
          <w:sz w:val="28"/>
          <w:szCs w:val="28"/>
        </w:rPr>
        <w:t>：</w:t>
      </w:r>
    </w:p>
    <w:p w14:paraId="00491782" w14:textId="77777777" w:rsidR="00CA27A1" w:rsidRDefault="00CA27A1" w:rsidP="00CA27A1">
      <w:pPr>
        <w:pStyle w:val="ae"/>
        <w:widowControl/>
        <w:spacing w:before="0" w:beforeAutospacing="0" w:after="0" w:afterAutospacing="0" w:line="360" w:lineRule="auto"/>
        <w:ind w:firstLineChars="200" w:firstLine="480"/>
        <w:rPr>
          <w:rFonts w:ascii="宋体" w:hAnsi="宋体" w:cs="宋体"/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 wp14:anchorId="59D0FB17" wp14:editId="413D7859">
            <wp:extent cx="4121150" cy="6127750"/>
            <wp:effectExtent l="0" t="0" r="19050" b="19050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1150" cy="612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77999" w14:textId="77777777" w:rsidR="00CA27A1" w:rsidRDefault="00CA27A1" w:rsidP="00CA27A1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2、作品评审图片：图片格式统一为jpg，210mm*290mm一张，附简要设计说明。横竖不限，分辨率为300dpi, RGB模式。单张图片大小不得超过20M。</w:t>
      </w:r>
    </w:p>
    <w:p w14:paraId="12A08BDF" w14:textId="77777777" w:rsidR="00CA27A1" w:rsidRDefault="00CA27A1" w:rsidP="00CA27A1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 3、视频文件说明</w:t>
      </w:r>
    </w:p>
    <w:p w14:paraId="3422AF14" w14:textId="77777777" w:rsidR="00CA27A1" w:rsidRDefault="00CA27A1" w:rsidP="00CA27A1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可附加视频、漫游动画，此项为加分项，不做硬性要求。视频格式为MP4，同一参赛题目中演示视频不超过100M，不低于20M，</w:t>
      </w: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清晰度为1080p，时限不超过5分钟，显示比例为16:9，保证画面质量。</w:t>
      </w:r>
    </w:p>
    <w:p w14:paraId="31A35FB9" w14:textId="77777777" w:rsidR="00CA27A1" w:rsidRDefault="00CA27A1" w:rsidP="00CA27A1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4、作品说明：200字以内，能够清晰表达作品创意、内容。</w:t>
      </w:r>
    </w:p>
    <w:p w14:paraId="639C16DE" w14:textId="77777777" w:rsidR="00CA27A1" w:rsidRDefault="00CA27A1" w:rsidP="00CA27A1">
      <w:pPr>
        <w:pStyle w:val="ae"/>
        <w:widowControl/>
        <w:spacing w:before="0" w:beforeAutospacing="0" w:after="0" w:afterAutospacing="0" w:line="360" w:lineRule="auto"/>
        <w:rPr>
          <w:rFonts w:ascii="宋体" w:hAnsi="宋体" w:cs="宋体"/>
          <w:color w:val="333333"/>
          <w:sz w:val="28"/>
          <w:szCs w:val="28"/>
        </w:rPr>
      </w:pPr>
      <w:r>
        <w:rPr>
          <w:rStyle w:val="af"/>
          <w:rFonts w:ascii="宋体" w:hAnsi="宋体" w:cs="宋体" w:hint="eastAsia"/>
          <w:color w:val="333333"/>
          <w:sz w:val="28"/>
          <w:szCs w:val="28"/>
        </w:rPr>
        <w:t>三、奖项设置</w:t>
      </w:r>
    </w:p>
    <w:p w14:paraId="76263A9B" w14:textId="77777777" w:rsidR="00CA27A1" w:rsidRDefault="00CA27A1" w:rsidP="00CA27A1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设专业组和学生组2个组别（分组评审），每个组别各设金奖1名、银奖2名、铜奖3名、优秀奖若干。获奖者颁发由温州市委宣传部授权盖章的获奖证书及相应奖金。</w:t>
      </w:r>
    </w:p>
    <w:p w14:paraId="33A34518" w14:textId="77777777" w:rsidR="00CA27A1" w:rsidRDefault="00CA27A1" w:rsidP="00CA27A1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奖金额度如下：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1320"/>
        <w:gridCol w:w="1320"/>
        <w:gridCol w:w="1120"/>
        <w:gridCol w:w="1120"/>
      </w:tblGrid>
      <w:tr w:rsidR="00CA27A1" w14:paraId="5E3F0BA3" w14:textId="77777777" w:rsidTr="00DC21CA">
        <w:trPr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199E7C11" w14:textId="77777777" w:rsidR="00CA27A1" w:rsidRDefault="00CA27A1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赛项类别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00A638D" w14:textId="77777777" w:rsidR="00CA27A1" w:rsidRDefault="00CA27A1" w:rsidP="00DC21C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组别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99A0E15" w14:textId="77777777" w:rsidR="00CA27A1" w:rsidRDefault="00CA27A1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金奖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061B3132" w14:textId="77777777" w:rsidR="00CA27A1" w:rsidRDefault="00CA27A1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银奖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C3AFE6A" w14:textId="77777777" w:rsidR="00CA27A1" w:rsidRDefault="00CA27A1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铜奖</w:t>
            </w:r>
          </w:p>
        </w:tc>
      </w:tr>
      <w:tr w:rsidR="00CA27A1" w14:paraId="542CA617" w14:textId="77777777" w:rsidTr="00DC21CA">
        <w:trPr>
          <w:jc w:val="center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3AE51F8" w14:textId="77777777" w:rsidR="00CA27A1" w:rsidRDefault="00CA27A1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环艺类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18B6432" w14:textId="77777777" w:rsidR="00CA27A1" w:rsidRDefault="00CA27A1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专业组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1B8FA87C" w14:textId="77777777" w:rsidR="00CA27A1" w:rsidRDefault="00CA27A1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5000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13F5A1C" w14:textId="77777777" w:rsidR="00CA27A1" w:rsidRDefault="00CA27A1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3000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670E5CD" w14:textId="77777777" w:rsidR="00CA27A1" w:rsidRDefault="00CA27A1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1000</w:t>
            </w:r>
          </w:p>
        </w:tc>
      </w:tr>
      <w:tr w:rsidR="00CA27A1" w14:paraId="79D65ED1" w14:textId="77777777" w:rsidTr="00DC21CA">
        <w:trPr>
          <w:jc w:val="center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FEC982C" w14:textId="77777777" w:rsidR="00CA27A1" w:rsidRDefault="00CA27A1" w:rsidP="00DC21C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296A554" w14:textId="77777777" w:rsidR="00CA27A1" w:rsidRDefault="00CA27A1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学生组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8515D16" w14:textId="77777777" w:rsidR="00CA27A1" w:rsidRDefault="00CA27A1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2000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46CD91A" w14:textId="77777777" w:rsidR="00CA27A1" w:rsidRDefault="00CA27A1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ED1988D" w14:textId="77777777" w:rsidR="00CA27A1" w:rsidRDefault="00CA27A1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800</w:t>
            </w:r>
          </w:p>
        </w:tc>
      </w:tr>
    </w:tbl>
    <w:p w14:paraId="30007309" w14:textId="77777777" w:rsidR="00CA27A1" w:rsidRDefault="00CA27A1" w:rsidP="00CA27A1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 </w:t>
      </w:r>
    </w:p>
    <w:p w14:paraId="57A59F99" w14:textId="73A52FE5" w:rsidR="00BB0248" w:rsidRPr="00CA27A1" w:rsidRDefault="00BB0248" w:rsidP="00CA27A1"/>
    <w:sectPr w:rsidR="00BB0248" w:rsidRPr="00CA2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DE32A2"/>
    <w:multiLevelType w:val="singleLevel"/>
    <w:tmpl w:val="6F129E42"/>
    <w:lvl w:ilvl="0">
      <w:start w:val="1"/>
      <w:numFmt w:val="chineseCounting"/>
      <w:suff w:val="nothing"/>
      <w:lvlText w:val="%1、"/>
      <w:lvlJc w:val="left"/>
      <w:rPr>
        <w:rFonts w:hint="eastAsia"/>
        <w:sz w:val="28"/>
        <w:szCs w:val="28"/>
      </w:rPr>
    </w:lvl>
  </w:abstractNum>
  <w:abstractNum w:abstractNumId="1" w15:restartNumberingAfterBreak="0">
    <w:nsid w:val="1616FD91"/>
    <w:multiLevelType w:val="singleLevel"/>
    <w:tmpl w:val="1616FD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06288298">
    <w:abstractNumId w:val="0"/>
  </w:num>
  <w:num w:numId="2" w16cid:durableId="75617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AA"/>
    <w:rsid w:val="00034B6F"/>
    <w:rsid w:val="006356E7"/>
    <w:rsid w:val="007E4A9E"/>
    <w:rsid w:val="00A06EE8"/>
    <w:rsid w:val="00BB0248"/>
    <w:rsid w:val="00C76FEE"/>
    <w:rsid w:val="00CA27A1"/>
    <w:rsid w:val="00CD0200"/>
    <w:rsid w:val="00F1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39268"/>
  <w15:chartTrackingRefBased/>
  <w15:docId w15:val="{55E43878-07E9-474E-ACEE-BF76A95E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A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2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2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2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2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2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2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2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2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2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2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2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2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2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2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2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52AA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F152A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f">
    <w:name w:val="Strong"/>
    <w:basedOn w:val="a0"/>
    <w:qFormat/>
    <w:rsid w:val="00F152AA"/>
    <w:rPr>
      <w:b/>
    </w:rPr>
  </w:style>
  <w:style w:type="character" w:styleId="af0">
    <w:name w:val="Hyperlink"/>
    <w:basedOn w:val="a0"/>
    <w:uiPriority w:val="99"/>
    <w:unhideWhenUsed/>
    <w:rsid w:val="00CD0200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D0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Zang</dc:creator>
  <cp:keywords/>
  <dc:description/>
  <cp:lastModifiedBy>Joe Zang</cp:lastModifiedBy>
  <cp:revision>4</cp:revision>
  <dcterms:created xsi:type="dcterms:W3CDTF">2024-03-13T06:07:00Z</dcterms:created>
  <dcterms:modified xsi:type="dcterms:W3CDTF">2024-03-13T07:01:00Z</dcterms:modified>
</cp:coreProperties>
</file>